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60FDA" w14:textId="0CC6BF0D" w:rsidR="00D22CB1" w:rsidRDefault="00DD56F7">
      <w:r>
        <w:t>Mobile Phone Signal Detector</w:t>
      </w:r>
    </w:p>
    <w:p w14:paraId="3F9C1590" w14:textId="61F405DC" w:rsidR="00A3173F" w:rsidRDefault="00A3173F" w:rsidP="00A3173F">
      <w:pPr>
        <w:spacing w:after="0"/>
      </w:pPr>
    </w:p>
    <w:p w14:paraId="696837B6" w14:textId="77777777" w:rsidR="00A3173F" w:rsidRDefault="00A3173F" w:rsidP="00A3173F">
      <w:pPr>
        <w:spacing w:after="0"/>
      </w:pPr>
      <w:r>
        <w:t>Region 1 comprises Europe, Africa, the former Soviet Union, Mongolia, and the Middle East west of the Persian Gulf, including Iraq.</w:t>
      </w:r>
    </w:p>
    <w:p w14:paraId="5E2E1FE6" w14:textId="77777777" w:rsidR="00A3173F" w:rsidRDefault="00A3173F" w:rsidP="00A3173F">
      <w:pPr>
        <w:spacing w:after="0"/>
      </w:pPr>
      <w:r>
        <w:t>Region 2 covers the Americas including Greenland, and some of the eastern Pacific Islands.</w:t>
      </w:r>
    </w:p>
    <w:p w14:paraId="6991ACE0" w14:textId="2A8AB224" w:rsidR="00A3173F" w:rsidRPr="00A3173F" w:rsidRDefault="00A3173F" w:rsidP="00A3173F">
      <w:pPr>
        <w:spacing w:after="0"/>
        <w:rPr>
          <w:rFonts w:cstheme="minorHAnsi"/>
        </w:rPr>
      </w:pPr>
      <w:r w:rsidRPr="00A3173F">
        <w:rPr>
          <w:rFonts w:cstheme="minorHAnsi"/>
        </w:rPr>
        <w:t>Region 3 contains most of non-FSU Asia east of and including Iran, and most of Oceania.</w:t>
      </w:r>
    </w:p>
    <w:p w14:paraId="3A460B02" w14:textId="6C6C8082" w:rsidR="00DD56F7" w:rsidRDefault="00DD56F7" w:rsidP="00A3173F">
      <w:pPr>
        <w:spacing w:after="0"/>
        <w:rPr>
          <w:rFonts w:cstheme="minorHAnsi"/>
        </w:rPr>
      </w:pPr>
    </w:p>
    <w:p w14:paraId="3EE77DCA" w14:textId="27C7862F" w:rsidR="00A3173F" w:rsidRPr="00A3173F" w:rsidRDefault="00A3173F" w:rsidP="00A3173F">
      <w:pPr>
        <w:spacing w:before="100" w:beforeAutospacing="1" w:after="0" w:line="240" w:lineRule="auto"/>
        <w:jc w:val="both"/>
        <w:rPr>
          <w:rFonts w:eastAsia="Times New Roman" w:cstheme="minorHAnsi"/>
          <w:lang w:eastAsia="en-GB"/>
        </w:rPr>
      </w:pPr>
    </w:p>
    <w:tbl>
      <w:tblPr>
        <w:tblW w:w="5000" w:type="pct"/>
        <w:jc w:val="center"/>
        <w:tblCellSpacing w:w="5" w:type="dxa"/>
        <w:tblCellMar>
          <w:top w:w="10" w:type="dxa"/>
          <w:left w:w="10" w:type="dxa"/>
          <w:bottom w:w="10" w:type="dxa"/>
          <w:right w:w="10" w:type="dxa"/>
        </w:tblCellMar>
        <w:tblLook w:val="04A0" w:firstRow="1" w:lastRow="0" w:firstColumn="1" w:lastColumn="0" w:noHBand="0" w:noVBand="1"/>
      </w:tblPr>
      <w:tblGrid>
        <w:gridCol w:w="3010"/>
        <w:gridCol w:w="3005"/>
        <w:gridCol w:w="3011"/>
      </w:tblGrid>
      <w:tr w:rsidR="00A3173F" w:rsidRPr="00A3173F" w14:paraId="6CDFB5D6" w14:textId="77777777" w:rsidTr="00A3173F">
        <w:trPr>
          <w:tblHeader/>
          <w:tblCellSpacing w:w="5" w:type="dxa"/>
          <w:jc w:val="center"/>
        </w:trPr>
        <w:tc>
          <w:tcPr>
            <w:tcW w:w="0" w:type="auto"/>
            <w:gridSpan w:val="3"/>
            <w:tcBorders>
              <w:top w:val="nil"/>
              <w:left w:val="nil"/>
              <w:bottom w:val="nil"/>
              <w:right w:val="nil"/>
            </w:tcBorders>
            <w:vAlign w:val="center"/>
            <w:hideMark/>
          </w:tcPr>
          <w:p w14:paraId="51D17E1B" w14:textId="77777777" w:rsidR="00A3173F" w:rsidRPr="00A3173F" w:rsidRDefault="00A3173F" w:rsidP="00A3173F">
            <w:pPr>
              <w:spacing w:after="0" w:line="240" w:lineRule="auto"/>
              <w:jc w:val="center"/>
              <w:rPr>
                <w:rFonts w:eastAsia="Times New Roman" w:cstheme="minorHAnsi"/>
                <w:lang w:eastAsia="en-GB"/>
              </w:rPr>
            </w:pPr>
            <w:r w:rsidRPr="00A3173F">
              <w:rPr>
                <w:rFonts w:eastAsia="Times New Roman" w:cstheme="minorHAnsi"/>
                <w:lang w:eastAsia="en-GB"/>
              </w:rPr>
              <w:t>EE Network Frequencies</w:t>
            </w:r>
          </w:p>
        </w:tc>
      </w:tr>
      <w:tr w:rsidR="00A3173F" w:rsidRPr="00A3173F" w14:paraId="3ABE7930" w14:textId="77777777" w:rsidTr="00A3173F">
        <w:trPr>
          <w:tblHeader/>
          <w:tblCellSpacing w:w="5" w:type="dxa"/>
          <w:jc w:val="center"/>
        </w:trPr>
        <w:tc>
          <w:tcPr>
            <w:tcW w:w="1650" w:type="pct"/>
            <w:vAlign w:val="center"/>
            <w:hideMark/>
          </w:tcPr>
          <w:p w14:paraId="5D4FBF63" w14:textId="77777777" w:rsidR="00A3173F" w:rsidRPr="00A3173F" w:rsidRDefault="00A3173F" w:rsidP="00A3173F">
            <w:pPr>
              <w:spacing w:before="100" w:beforeAutospacing="1" w:after="100" w:afterAutospacing="1" w:line="240" w:lineRule="auto"/>
              <w:jc w:val="center"/>
              <w:rPr>
                <w:rFonts w:eastAsia="Times New Roman" w:cstheme="minorHAnsi"/>
                <w:b/>
                <w:bCs/>
                <w:lang w:eastAsia="en-GB"/>
              </w:rPr>
            </w:pPr>
            <w:r w:rsidRPr="00A3173F">
              <w:rPr>
                <w:rFonts w:eastAsia="Times New Roman" w:cstheme="minorHAnsi"/>
                <w:b/>
                <w:bCs/>
                <w:lang w:eastAsia="en-GB"/>
              </w:rPr>
              <w:t>Frequency</w:t>
            </w:r>
          </w:p>
        </w:tc>
        <w:tc>
          <w:tcPr>
            <w:tcW w:w="1650" w:type="pct"/>
            <w:vAlign w:val="center"/>
            <w:hideMark/>
          </w:tcPr>
          <w:p w14:paraId="576E217D" w14:textId="77777777" w:rsidR="00A3173F" w:rsidRPr="00A3173F" w:rsidRDefault="00A3173F" w:rsidP="00A3173F">
            <w:pPr>
              <w:spacing w:before="100" w:beforeAutospacing="1" w:after="100" w:afterAutospacing="1" w:line="240" w:lineRule="auto"/>
              <w:jc w:val="center"/>
              <w:rPr>
                <w:rFonts w:eastAsia="Times New Roman" w:cstheme="minorHAnsi"/>
                <w:b/>
                <w:bCs/>
                <w:lang w:eastAsia="en-GB"/>
              </w:rPr>
            </w:pPr>
            <w:r w:rsidRPr="00A3173F">
              <w:rPr>
                <w:rFonts w:eastAsia="Times New Roman" w:cstheme="minorHAnsi"/>
                <w:b/>
                <w:bCs/>
                <w:lang w:eastAsia="en-GB"/>
              </w:rPr>
              <w:t>Frequency Band</w:t>
            </w:r>
          </w:p>
        </w:tc>
        <w:tc>
          <w:tcPr>
            <w:tcW w:w="1650" w:type="pct"/>
            <w:vAlign w:val="center"/>
            <w:hideMark/>
          </w:tcPr>
          <w:p w14:paraId="3707A129" w14:textId="77777777" w:rsidR="00A3173F" w:rsidRPr="00A3173F" w:rsidRDefault="00A3173F" w:rsidP="00A3173F">
            <w:pPr>
              <w:spacing w:before="100" w:beforeAutospacing="1" w:after="100" w:afterAutospacing="1" w:line="240" w:lineRule="auto"/>
              <w:jc w:val="center"/>
              <w:rPr>
                <w:rFonts w:eastAsia="Times New Roman" w:cstheme="minorHAnsi"/>
                <w:b/>
                <w:bCs/>
                <w:lang w:eastAsia="en-GB"/>
              </w:rPr>
            </w:pPr>
            <w:r w:rsidRPr="00A3173F">
              <w:rPr>
                <w:rFonts w:eastAsia="Times New Roman" w:cstheme="minorHAnsi"/>
                <w:b/>
                <w:bCs/>
                <w:lang w:eastAsia="en-GB"/>
              </w:rPr>
              <w:t>Network</w:t>
            </w:r>
          </w:p>
        </w:tc>
      </w:tr>
      <w:tr w:rsidR="00A3173F" w:rsidRPr="00A3173F" w14:paraId="4DC35CC9" w14:textId="77777777" w:rsidTr="00A3173F">
        <w:trPr>
          <w:tblCellSpacing w:w="5" w:type="dxa"/>
          <w:jc w:val="center"/>
        </w:trPr>
        <w:tc>
          <w:tcPr>
            <w:tcW w:w="0" w:type="auto"/>
            <w:vAlign w:val="center"/>
            <w:hideMark/>
          </w:tcPr>
          <w:p w14:paraId="383BF15E"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800MHz</w:t>
            </w:r>
          </w:p>
        </w:tc>
        <w:tc>
          <w:tcPr>
            <w:tcW w:w="0" w:type="auto"/>
            <w:vAlign w:val="center"/>
            <w:hideMark/>
          </w:tcPr>
          <w:p w14:paraId="6EA76F33"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Band 20</w:t>
            </w:r>
          </w:p>
        </w:tc>
        <w:tc>
          <w:tcPr>
            <w:tcW w:w="0" w:type="auto"/>
            <w:vAlign w:val="center"/>
            <w:hideMark/>
          </w:tcPr>
          <w:p w14:paraId="2861DF61"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4G</w:t>
            </w:r>
          </w:p>
        </w:tc>
      </w:tr>
      <w:tr w:rsidR="00A3173F" w:rsidRPr="00A3173F" w14:paraId="31845F46" w14:textId="77777777" w:rsidTr="00A3173F">
        <w:trPr>
          <w:tblCellSpacing w:w="5" w:type="dxa"/>
          <w:jc w:val="center"/>
        </w:trPr>
        <w:tc>
          <w:tcPr>
            <w:tcW w:w="0" w:type="auto"/>
            <w:vAlign w:val="center"/>
            <w:hideMark/>
          </w:tcPr>
          <w:p w14:paraId="5ACB6EF9"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1800MHz</w:t>
            </w:r>
          </w:p>
        </w:tc>
        <w:tc>
          <w:tcPr>
            <w:tcW w:w="0" w:type="auto"/>
            <w:vAlign w:val="center"/>
            <w:hideMark/>
          </w:tcPr>
          <w:p w14:paraId="496D2C22"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Band 3</w:t>
            </w:r>
          </w:p>
        </w:tc>
        <w:tc>
          <w:tcPr>
            <w:tcW w:w="0" w:type="auto"/>
            <w:vAlign w:val="center"/>
            <w:hideMark/>
          </w:tcPr>
          <w:p w14:paraId="7C4300D8"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2G &amp; 4G</w:t>
            </w:r>
          </w:p>
        </w:tc>
      </w:tr>
      <w:tr w:rsidR="00A3173F" w:rsidRPr="00A3173F" w14:paraId="534FD846" w14:textId="77777777" w:rsidTr="00A3173F">
        <w:trPr>
          <w:tblCellSpacing w:w="5" w:type="dxa"/>
          <w:jc w:val="center"/>
        </w:trPr>
        <w:tc>
          <w:tcPr>
            <w:tcW w:w="0" w:type="auto"/>
            <w:vAlign w:val="center"/>
            <w:hideMark/>
          </w:tcPr>
          <w:p w14:paraId="3E47BD32"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2100MHz</w:t>
            </w:r>
          </w:p>
        </w:tc>
        <w:tc>
          <w:tcPr>
            <w:tcW w:w="0" w:type="auto"/>
            <w:vAlign w:val="center"/>
            <w:hideMark/>
          </w:tcPr>
          <w:p w14:paraId="61320CEA"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Band 1</w:t>
            </w:r>
          </w:p>
        </w:tc>
        <w:tc>
          <w:tcPr>
            <w:tcW w:w="0" w:type="auto"/>
            <w:vAlign w:val="center"/>
            <w:hideMark/>
          </w:tcPr>
          <w:p w14:paraId="58266079"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3G &amp; 4G</w:t>
            </w:r>
          </w:p>
        </w:tc>
      </w:tr>
      <w:tr w:rsidR="00A3173F" w:rsidRPr="00A3173F" w14:paraId="0DEE49FB" w14:textId="77777777" w:rsidTr="00A3173F">
        <w:trPr>
          <w:tblCellSpacing w:w="5" w:type="dxa"/>
          <w:jc w:val="center"/>
        </w:trPr>
        <w:tc>
          <w:tcPr>
            <w:tcW w:w="0" w:type="auto"/>
            <w:vAlign w:val="center"/>
            <w:hideMark/>
          </w:tcPr>
          <w:p w14:paraId="3928D8DC"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2600MHz</w:t>
            </w:r>
          </w:p>
        </w:tc>
        <w:tc>
          <w:tcPr>
            <w:tcW w:w="0" w:type="auto"/>
            <w:vAlign w:val="center"/>
            <w:hideMark/>
          </w:tcPr>
          <w:p w14:paraId="6F144B2F"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Band 7</w:t>
            </w:r>
          </w:p>
        </w:tc>
        <w:tc>
          <w:tcPr>
            <w:tcW w:w="0" w:type="auto"/>
            <w:vAlign w:val="center"/>
            <w:hideMark/>
          </w:tcPr>
          <w:p w14:paraId="78952D0D"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4G</w:t>
            </w:r>
          </w:p>
        </w:tc>
      </w:tr>
      <w:tr w:rsidR="00A3173F" w:rsidRPr="00A3173F" w14:paraId="638316CB" w14:textId="77777777" w:rsidTr="00A3173F">
        <w:trPr>
          <w:tblCellSpacing w:w="5" w:type="dxa"/>
          <w:jc w:val="center"/>
        </w:trPr>
        <w:tc>
          <w:tcPr>
            <w:tcW w:w="0" w:type="auto"/>
            <w:vAlign w:val="center"/>
            <w:hideMark/>
          </w:tcPr>
          <w:p w14:paraId="0998D836" w14:textId="77777777" w:rsidR="00A3173F" w:rsidRPr="00A3173F" w:rsidRDefault="00A3173F" w:rsidP="00A3173F">
            <w:pPr>
              <w:spacing w:before="100" w:beforeAutospacing="1" w:after="100" w:afterAutospacing="1" w:line="240" w:lineRule="auto"/>
              <w:jc w:val="center"/>
              <w:rPr>
                <w:rFonts w:eastAsia="Times New Roman" w:cstheme="minorHAnsi"/>
                <w:lang w:eastAsia="en-GB"/>
              </w:rPr>
            </w:pPr>
            <w:r w:rsidRPr="00A3173F">
              <w:rPr>
                <w:rFonts w:eastAsia="Times New Roman" w:cstheme="minorHAnsi"/>
                <w:lang w:eastAsia="en-GB"/>
              </w:rPr>
              <w:t>3400MHz</w:t>
            </w:r>
          </w:p>
        </w:tc>
        <w:tc>
          <w:tcPr>
            <w:tcW w:w="0" w:type="auto"/>
            <w:vAlign w:val="center"/>
            <w:hideMark/>
          </w:tcPr>
          <w:p w14:paraId="47AB41AB" w14:textId="77777777" w:rsidR="00A3173F" w:rsidRPr="00A3173F" w:rsidRDefault="00A3173F" w:rsidP="00A3173F">
            <w:pPr>
              <w:spacing w:after="0" w:line="240" w:lineRule="auto"/>
              <w:jc w:val="center"/>
              <w:rPr>
                <w:rFonts w:eastAsia="Times New Roman" w:cstheme="minorHAnsi"/>
                <w:lang w:eastAsia="en-GB"/>
              </w:rPr>
            </w:pPr>
            <w:r w:rsidRPr="00A3173F">
              <w:rPr>
                <w:rFonts w:eastAsia="Times New Roman" w:cstheme="minorHAnsi"/>
                <w:lang w:eastAsia="en-GB"/>
              </w:rPr>
              <w:t>Band 42</w:t>
            </w:r>
          </w:p>
        </w:tc>
        <w:tc>
          <w:tcPr>
            <w:tcW w:w="0" w:type="auto"/>
            <w:vAlign w:val="center"/>
            <w:hideMark/>
          </w:tcPr>
          <w:p w14:paraId="100323DA" w14:textId="77777777" w:rsidR="00A3173F" w:rsidRPr="00A3173F" w:rsidRDefault="00A3173F" w:rsidP="00A3173F">
            <w:pPr>
              <w:spacing w:after="0" w:line="240" w:lineRule="auto"/>
              <w:jc w:val="center"/>
              <w:rPr>
                <w:rFonts w:eastAsia="Times New Roman" w:cstheme="minorHAnsi"/>
                <w:lang w:eastAsia="en-GB"/>
              </w:rPr>
            </w:pPr>
            <w:r w:rsidRPr="00A3173F">
              <w:rPr>
                <w:rFonts w:eastAsia="Times New Roman" w:cstheme="minorHAnsi"/>
                <w:lang w:eastAsia="en-GB"/>
              </w:rPr>
              <w:t>5G</w:t>
            </w:r>
          </w:p>
        </w:tc>
      </w:tr>
    </w:tbl>
    <w:p w14:paraId="370E5738" w14:textId="77777777" w:rsidR="00A3173F" w:rsidRPr="00A3173F" w:rsidRDefault="00A3173F" w:rsidP="00A3173F">
      <w:pPr>
        <w:spacing w:before="100" w:beforeAutospacing="1" w:after="100" w:afterAutospacing="1" w:line="240" w:lineRule="auto"/>
        <w:jc w:val="both"/>
        <w:rPr>
          <w:rFonts w:eastAsia="Times New Roman" w:cstheme="minorHAnsi"/>
          <w:lang w:eastAsia="en-GB"/>
        </w:rPr>
      </w:pPr>
      <w:r w:rsidRPr="00A3173F">
        <w:rPr>
          <w:rFonts w:eastAsia="Times New Roman" w:cstheme="minorHAnsi"/>
          <w:lang w:eastAsia="en-GB"/>
        </w:rPr>
        <w:t>EE uses the 800MHz frequency, 1800MHz frequency, 2100MHz and 2600MHz frequency for 4G. The 800MHz frequency is long range, making it good for rural locations, but it can also penetrate walls, for strong indoor coverage. The 2600MHz frequency meanwhile is shorter range but deals well with congested areas like inner cities, and the 1800MHz and 2100MHz frequency is a middle ground. You can find in-depth details of those frequency bands in our </w:t>
      </w:r>
      <w:hyperlink r:id="rId4" w:history="1">
        <w:r w:rsidRPr="00A3173F">
          <w:rPr>
            <w:rFonts w:eastAsia="Times New Roman" w:cstheme="minorHAnsi"/>
            <w:color w:val="0000FF"/>
            <w:u w:val="single"/>
            <w:lang w:eastAsia="en-GB"/>
          </w:rPr>
          <w:t>4G frequencies guide</w:t>
        </w:r>
      </w:hyperlink>
      <w:r w:rsidRPr="00A3173F">
        <w:rPr>
          <w:rFonts w:eastAsia="Times New Roman" w:cstheme="minorHAnsi"/>
          <w:lang w:eastAsia="en-GB"/>
        </w:rPr>
        <w:t>.</w:t>
      </w:r>
    </w:p>
    <w:p w14:paraId="3C34C148" w14:textId="77777777" w:rsidR="00A3173F" w:rsidRPr="00A3173F" w:rsidRDefault="00A3173F" w:rsidP="00A3173F">
      <w:pPr>
        <w:spacing w:before="100" w:beforeAutospacing="1" w:after="100" w:afterAutospacing="1" w:line="240" w:lineRule="auto"/>
        <w:jc w:val="both"/>
        <w:rPr>
          <w:rFonts w:eastAsia="Times New Roman" w:cstheme="minorHAnsi"/>
          <w:lang w:eastAsia="en-GB"/>
        </w:rPr>
      </w:pPr>
      <w:r w:rsidRPr="00A3173F">
        <w:rPr>
          <w:rFonts w:eastAsia="Times New Roman" w:cstheme="minorHAnsi"/>
          <w:lang w:eastAsia="en-GB"/>
        </w:rPr>
        <w:t>For 3G, EE uses 2100MHz, and for 2G is uses 1800MHz, though the network is becoming ever less dependent on these now that its 4G coverage is widespread.</w:t>
      </w:r>
    </w:p>
    <w:p w14:paraId="4EE7BB00" w14:textId="77777777" w:rsidR="00A3173F" w:rsidRPr="00A3173F" w:rsidRDefault="00A3173F" w:rsidP="00A3173F">
      <w:pPr>
        <w:spacing w:before="100" w:beforeAutospacing="1" w:after="100" w:afterAutospacing="1" w:line="240" w:lineRule="auto"/>
        <w:jc w:val="both"/>
        <w:rPr>
          <w:rFonts w:eastAsia="Times New Roman" w:cstheme="minorHAnsi"/>
          <w:lang w:eastAsia="en-GB"/>
        </w:rPr>
      </w:pPr>
      <w:r w:rsidRPr="00A3173F">
        <w:rPr>
          <w:rFonts w:eastAsia="Times New Roman" w:cstheme="minorHAnsi"/>
          <w:lang w:eastAsia="en-GB"/>
        </w:rPr>
        <w:t>EE also holds some spectrum in the 3.4GHz band, which comes into play for 5G.</w:t>
      </w:r>
    </w:p>
    <w:p w14:paraId="5CBC33D1" w14:textId="3B1CC725" w:rsidR="00FA4118" w:rsidRDefault="00FA4118">
      <w:pPr>
        <w:rPr>
          <w:rFonts w:cstheme="minorHAnsi"/>
        </w:rPr>
      </w:pPr>
    </w:p>
    <w:p w14:paraId="5A10B7B2" w14:textId="4E641F06" w:rsidR="00FA4118" w:rsidRDefault="00FA4118">
      <w:pPr>
        <w:rPr>
          <w:rFonts w:cstheme="minorHAnsi"/>
        </w:rPr>
      </w:pPr>
    </w:p>
    <w:p w14:paraId="72071094" w14:textId="1413F115" w:rsidR="00FA4118" w:rsidRDefault="00FA4118">
      <w:pPr>
        <w:rPr>
          <w:rFonts w:cstheme="minorHAnsi"/>
        </w:rPr>
      </w:pPr>
    </w:p>
    <w:p w14:paraId="5C147B15" w14:textId="2040DDD6" w:rsidR="00FA4118" w:rsidRDefault="00FA4118">
      <w:pPr>
        <w:rPr>
          <w:rFonts w:cstheme="minorHAnsi"/>
        </w:rPr>
      </w:pPr>
      <w:r>
        <w:rPr>
          <w:rFonts w:cstheme="minorHAnsi"/>
          <w:noProof/>
        </w:rPr>
        <w:drawing>
          <wp:inline distT="0" distB="0" distL="0" distR="0" wp14:anchorId="6A240A5C" wp14:editId="235A0189">
            <wp:extent cx="4007937" cy="27722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9993" cy="2773686"/>
                    </a:xfrm>
                    <a:prstGeom prst="rect">
                      <a:avLst/>
                    </a:prstGeom>
                    <a:noFill/>
                    <a:ln>
                      <a:noFill/>
                    </a:ln>
                  </pic:spPr>
                </pic:pic>
              </a:graphicData>
            </a:graphic>
          </wp:inline>
        </w:drawing>
      </w:r>
    </w:p>
    <w:p w14:paraId="738B2B23" w14:textId="09182EDA" w:rsidR="00FA4118" w:rsidRDefault="00FA4118">
      <w:pPr>
        <w:rPr>
          <w:rFonts w:cstheme="minorHAnsi"/>
        </w:rPr>
      </w:pPr>
    </w:p>
    <w:p w14:paraId="7FCA20BB" w14:textId="0856A757" w:rsidR="00FA4118" w:rsidRDefault="00FA4118">
      <w:pPr>
        <w:rPr>
          <w:rFonts w:cstheme="minorHAnsi"/>
        </w:rPr>
      </w:pPr>
    </w:p>
    <w:p w14:paraId="7F5E5C64" w14:textId="672FF081" w:rsidR="00FA4118" w:rsidRDefault="00FA4118">
      <w:pPr>
        <w:rPr>
          <w:rFonts w:cstheme="minorHAnsi"/>
        </w:rPr>
      </w:pPr>
      <w:r>
        <w:rPr>
          <w:rFonts w:cstheme="minorHAnsi"/>
          <w:noProof/>
        </w:rPr>
        <w:drawing>
          <wp:inline distT="0" distB="0" distL="0" distR="0" wp14:anchorId="0B1CB6DF" wp14:editId="09247800">
            <wp:extent cx="3564693" cy="1933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8159" cy="1935045"/>
                    </a:xfrm>
                    <a:prstGeom prst="rect">
                      <a:avLst/>
                    </a:prstGeom>
                    <a:noFill/>
                    <a:ln>
                      <a:noFill/>
                    </a:ln>
                  </pic:spPr>
                </pic:pic>
              </a:graphicData>
            </a:graphic>
          </wp:inline>
        </w:drawing>
      </w:r>
    </w:p>
    <w:p w14:paraId="352A654C" w14:textId="6BD0141F" w:rsidR="00FA4118" w:rsidRDefault="00FA4118">
      <w:pPr>
        <w:rPr>
          <w:rFonts w:cstheme="minorHAnsi"/>
        </w:rPr>
      </w:pPr>
    </w:p>
    <w:p w14:paraId="28A0D16A" w14:textId="002162A0" w:rsidR="00FA4118" w:rsidRDefault="00FA4118">
      <w:pPr>
        <w:rPr>
          <w:rFonts w:cstheme="minorHAnsi"/>
        </w:rPr>
      </w:pPr>
    </w:p>
    <w:p w14:paraId="46B9DB61" w14:textId="6321F812" w:rsidR="00A80DC9" w:rsidRDefault="00A80DC9">
      <w:pPr>
        <w:rPr>
          <w:rFonts w:cstheme="minorHAnsi"/>
        </w:rPr>
      </w:pPr>
    </w:p>
    <w:p w14:paraId="2936B098" w14:textId="73665595" w:rsidR="00A80DC9" w:rsidRDefault="0085192A">
      <w:pPr>
        <w:rPr>
          <w:rFonts w:ascii="Arial" w:hAnsi="Arial" w:cs="Arial"/>
          <w:sz w:val="21"/>
          <w:szCs w:val="21"/>
        </w:rPr>
      </w:pPr>
      <w:r>
        <w:rPr>
          <w:rFonts w:ascii="Arial" w:hAnsi="Arial" w:cs="Arial"/>
          <w:sz w:val="21"/>
          <w:szCs w:val="21"/>
        </w:rPr>
        <w:t xml:space="preserve">GAIN </w:t>
      </w:r>
      <w:proofErr w:type="spellStart"/>
      <w:r>
        <w:rPr>
          <w:rFonts w:ascii="Arial" w:hAnsi="Arial" w:cs="Arial"/>
          <w:sz w:val="21"/>
          <w:szCs w:val="21"/>
        </w:rPr>
        <w:t>CONTROLTo</w:t>
      </w:r>
      <w:proofErr w:type="spellEnd"/>
      <w:r>
        <w:rPr>
          <w:rFonts w:ascii="Arial" w:hAnsi="Arial" w:cs="Arial"/>
          <w:sz w:val="21"/>
          <w:szCs w:val="21"/>
        </w:rPr>
        <w:t xml:space="preserve"> make the LM386 a more versatile amplifier, two pins (1and 8) are provided for gain control. With pins 1 and 8 open</w:t>
      </w:r>
      <w:r>
        <w:rPr>
          <w:rFonts w:ascii="Arial" w:hAnsi="Arial" w:cs="Arial"/>
          <w:sz w:val="21"/>
          <w:szCs w:val="21"/>
        </w:rPr>
        <w:t xml:space="preserve"> </w:t>
      </w:r>
      <w:r>
        <w:rPr>
          <w:rFonts w:ascii="Arial" w:hAnsi="Arial" w:cs="Arial"/>
          <w:sz w:val="21"/>
          <w:szCs w:val="21"/>
        </w:rPr>
        <w:t xml:space="preserve">the 1.35 kΩresistor sets the gain at 20 (26 dB). </w:t>
      </w:r>
      <w:r w:rsidRPr="0085192A">
        <w:rPr>
          <w:rFonts w:ascii="Arial" w:hAnsi="Arial" w:cs="Arial"/>
          <w:sz w:val="21"/>
          <w:szCs w:val="21"/>
          <w:highlight w:val="yellow"/>
        </w:rPr>
        <w:t>If a capacitor</w:t>
      </w:r>
      <w:r w:rsidRPr="0085192A">
        <w:rPr>
          <w:rFonts w:ascii="Arial" w:hAnsi="Arial" w:cs="Arial"/>
          <w:sz w:val="21"/>
          <w:szCs w:val="21"/>
          <w:highlight w:val="yellow"/>
        </w:rPr>
        <w:t xml:space="preserve"> </w:t>
      </w:r>
      <w:r w:rsidRPr="0085192A">
        <w:rPr>
          <w:rFonts w:ascii="Arial" w:hAnsi="Arial" w:cs="Arial"/>
          <w:sz w:val="21"/>
          <w:szCs w:val="21"/>
          <w:highlight w:val="yellow"/>
        </w:rPr>
        <w:t>is put from pin 1 to 8, bypassing the 1.35 kΩresistor, the</w:t>
      </w:r>
      <w:r w:rsidRPr="0085192A">
        <w:rPr>
          <w:rFonts w:ascii="Arial" w:hAnsi="Arial" w:cs="Arial"/>
          <w:sz w:val="21"/>
          <w:szCs w:val="21"/>
          <w:highlight w:val="yellow"/>
        </w:rPr>
        <w:t xml:space="preserve"> </w:t>
      </w:r>
      <w:r w:rsidRPr="0085192A">
        <w:rPr>
          <w:rFonts w:ascii="Arial" w:hAnsi="Arial" w:cs="Arial"/>
          <w:sz w:val="21"/>
          <w:szCs w:val="21"/>
          <w:highlight w:val="yellow"/>
        </w:rPr>
        <w:t>gain will go up to 200 (46 dB).</w:t>
      </w:r>
      <w:r>
        <w:rPr>
          <w:rFonts w:ascii="Arial" w:hAnsi="Arial" w:cs="Arial"/>
          <w:sz w:val="21"/>
          <w:szCs w:val="21"/>
        </w:rPr>
        <w:t xml:space="preserve"> If a resistor is placed in </w:t>
      </w:r>
      <w:proofErr w:type="spellStart"/>
      <w:r>
        <w:rPr>
          <w:rFonts w:ascii="Arial" w:hAnsi="Arial" w:cs="Arial"/>
          <w:sz w:val="21"/>
          <w:szCs w:val="21"/>
        </w:rPr>
        <w:t>serieswith</w:t>
      </w:r>
      <w:proofErr w:type="spellEnd"/>
      <w:r>
        <w:rPr>
          <w:rFonts w:ascii="Arial" w:hAnsi="Arial" w:cs="Arial"/>
          <w:sz w:val="21"/>
          <w:szCs w:val="21"/>
        </w:rPr>
        <w:t xml:space="preserve"> the capacitor, the gain can be set to any value from 20to 200. Gain control can also be done by capacitively </w:t>
      </w:r>
      <w:proofErr w:type="spellStart"/>
      <w:r>
        <w:rPr>
          <w:rFonts w:ascii="Arial" w:hAnsi="Arial" w:cs="Arial"/>
          <w:sz w:val="21"/>
          <w:szCs w:val="21"/>
        </w:rPr>
        <w:t>cou-pling</w:t>
      </w:r>
      <w:proofErr w:type="spellEnd"/>
      <w:r>
        <w:rPr>
          <w:rFonts w:ascii="Arial" w:hAnsi="Arial" w:cs="Arial"/>
          <w:sz w:val="21"/>
          <w:szCs w:val="21"/>
        </w:rPr>
        <w:t xml:space="preserve"> a resistor (or FET) from pin 1 to ground.</w:t>
      </w:r>
      <w:r w:rsidRPr="0085192A">
        <w:rPr>
          <w:rFonts w:ascii="Arial" w:hAnsi="Arial" w:cs="Arial"/>
          <w:sz w:val="21"/>
          <w:szCs w:val="21"/>
        </w:rPr>
        <w:t xml:space="preserve"> </w:t>
      </w:r>
      <w:r>
        <w:rPr>
          <w:rFonts w:ascii="Arial" w:hAnsi="Arial" w:cs="Arial"/>
          <w:sz w:val="21"/>
          <w:szCs w:val="21"/>
        </w:rPr>
        <w:t xml:space="preserve">GAIN </w:t>
      </w:r>
      <w:proofErr w:type="spellStart"/>
      <w:r>
        <w:rPr>
          <w:rFonts w:ascii="Arial" w:hAnsi="Arial" w:cs="Arial"/>
          <w:sz w:val="21"/>
          <w:szCs w:val="21"/>
        </w:rPr>
        <w:t>CONTROLTo</w:t>
      </w:r>
      <w:proofErr w:type="spellEnd"/>
      <w:r>
        <w:rPr>
          <w:rFonts w:ascii="Arial" w:hAnsi="Arial" w:cs="Arial"/>
          <w:sz w:val="21"/>
          <w:szCs w:val="21"/>
        </w:rPr>
        <w:t xml:space="preserve"> make the LM386 a more versatile amplifier, two pins (1and 8) are provided for gain control. With pins 1 and 8 </w:t>
      </w:r>
      <w:proofErr w:type="spellStart"/>
      <w:r>
        <w:rPr>
          <w:rFonts w:ascii="Arial" w:hAnsi="Arial" w:cs="Arial"/>
          <w:sz w:val="21"/>
          <w:szCs w:val="21"/>
        </w:rPr>
        <w:t>openthe</w:t>
      </w:r>
      <w:proofErr w:type="spellEnd"/>
      <w:r>
        <w:rPr>
          <w:rFonts w:ascii="Arial" w:hAnsi="Arial" w:cs="Arial"/>
          <w:sz w:val="21"/>
          <w:szCs w:val="21"/>
        </w:rPr>
        <w:t xml:space="preserve"> 1.35 kΩresistor sets the gain at 20 (26 dB). If a </w:t>
      </w:r>
      <w:proofErr w:type="spellStart"/>
      <w:r>
        <w:rPr>
          <w:rFonts w:ascii="Arial" w:hAnsi="Arial" w:cs="Arial"/>
          <w:sz w:val="21"/>
          <w:szCs w:val="21"/>
        </w:rPr>
        <w:t>capacitoris</w:t>
      </w:r>
      <w:proofErr w:type="spellEnd"/>
      <w:r>
        <w:rPr>
          <w:rFonts w:ascii="Arial" w:hAnsi="Arial" w:cs="Arial"/>
          <w:sz w:val="21"/>
          <w:szCs w:val="21"/>
        </w:rPr>
        <w:t xml:space="preserve"> put from pin 1 to 8, bypassing the 1.35 kΩresistor, </w:t>
      </w:r>
      <w:proofErr w:type="spellStart"/>
      <w:r>
        <w:rPr>
          <w:rFonts w:ascii="Arial" w:hAnsi="Arial" w:cs="Arial"/>
          <w:sz w:val="21"/>
          <w:szCs w:val="21"/>
        </w:rPr>
        <w:t>thegain</w:t>
      </w:r>
      <w:proofErr w:type="spellEnd"/>
      <w:r>
        <w:rPr>
          <w:rFonts w:ascii="Arial" w:hAnsi="Arial" w:cs="Arial"/>
          <w:sz w:val="21"/>
          <w:szCs w:val="21"/>
        </w:rPr>
        <w:t xml:space="preserve"> will go up to 200 (46 dB). If a resistor is placed in </w:t>
      </w:r>
      <w:proofErr w:type="spellStart"/>
      <w:r>
        <w:rPr>
          <w:rFonts w:ascii="Arial" w:hAnsi="Arial" w:cs="Arial"/>
          <w:sz w:val="21"/>
          <w:szCs w:val="21"/>
        </w:rPr>
        <w:t>serieswith</w:t>
      </w:r>
      <w:proofErr w:type="spellEnd"/>
      <w:r>
        <w:rPr>
          <w:rFonts w:ascii="Arial" w:hAnsi="Arial" w:cs="Arial"/>
          <w:sz w:val="21"/>
          <w:szCs w:val="21"/>
        </w:rPr>
        <w:t xml:space="preserve"> the capacitor, the gain can be set to any value from 20to 200. Gain control can also be done by capacitively </w:t>
      </w:r>
      <w:proofErr w:type="spellStart"/>
      <w:r>
        <w:rPr>
          <w:rFonts w:ascii="Arial" w:hAnsi="Arial" w:cs="Arial"/>
          <w:sz w:val="21"/>
          <w:szCs w:val="21"/>
        </w:rPr>
        <w:t>cou-pling</w:t>
      </w:r>
      <w:proofErr w:type="spellEnd"/>
      <w:r>
        <w:rPr>
          <w:rFonts w:ascii="Arial" w:hAnsi="Arial" w:cs="Arial"/>
          <w:sz w:val="21"/>
          <w:szCs w:val="21"/>
        </w:rPr>
        <w:t xml:space="preserve"> a resistor (or FET) from pin 1 to ground.</w:t>
      </w:r>
    </w:p>
    <w:p w14:paraId="37EE218D" w14:textId="4589F1C5" w:rsidR="0085192A" w:rsidRDefault="0085192A">
      <w:pPr>
        <w:rPr>
          <w:rFonts w:ascii="Arial" w:hAnsi="Arial" w:cs="Arial"/>
          <w:sz w:val="21"/>
          <w:szCs w:val="21"/>
        </w:rPr>
      </w:pPr>
    </w:p>
    <w:p w14:paraId="580CDA59" w14:textId="799FE03A" w:rsidR="0085192A" w:rsidRDefault="00934F81" w:rsidP="00166227">
      <w:pPr>
        <w:spacing w:after="0"/>
        <w:rPr>
          <w:rFonts w:cstheme="minorHAnsi"/>
        </w:rPr>
      </w:pPr>
      <w:r>
        <w:rPr>
          <w:rFonts w:cstheme="minorHAnsi"/>
        </w:rPr>
        <w:t>Antenna</w:t>
      </w:r>
    </w:p>
    <w:p w14:paraId="0569F94D" w14:textId="54869382" w:rsidR="00934F81" w:rsidRDefault="00934F81" w:rsidP="00166227">
      <w:pPr>
        <w:spacing w:after="0"/>
        <w:rPr>
          <w:rFonts w:cstheme="minorHAnsi"/>
        </w:rPr>
      </w:pPr>
      <w:r>
        <w:rPr>
          <w:rFonts w:cstheme="minorHAnsi"/>
        </w:rPr>
        <w:t xml:space="preserve">Coiled copper wire, 1 mm </w:t>
      </w:r>
      <w:proofErr w:type="spellStart"/>
      <w:r>
        <w:rPr>
          <w:rFonts w:cstheme="minorHAnsi"/>
        </w:rPr>
        <w:t>dia</w:t>
      </w:r>
      <w:proofErr w:type="spellEnd"/>
    </w:p>
    <w:p w14:paraId="49D5C44F" w14:textId="583D2E56" w:rsidR="00934F81" w:rsidRDefault="00934F81" w:rsidP="00166227">
      <w:pPr>
        <w:spacing w:after="0"/>
        <w:rPr>
          <w:rFonts w:cstheme="minorHAnsi"/>
        </w:rPr>
      </w:pPr>
      <w:r>
        <w:rPr>
          <w:rFonts w:cstheme="minorHAnsi"/>
        </w:rPr>
        <w:t xml:space="preserve">Use a screwdriver with a diameter of 3mm to wind </w:t>
      </w:r>
      <w:r w:rsidR="00166227">
        <w:rPr>
          <w:rFonts w:cstheme="minorHAnsi"/>
        </w:rPr>
        <w:t>copper wire around</w:t>
      </w:r>
    </w:p>
    <w:p w14:paraId="3E277DCC" w14:textId="2891F136" w:rsidR="00166227" w:rsidRDefault="00166227" w:rsidP="00166227">
      <w:pPr>
        <w:spacing w:after="0"/>
        <w:rPr>
          <w:rFonts w:cstheme="minorHAnsi"/>
        </w:rPr>
      </w:pPr>
      <w:r>
        <w:rPr>
          <w:rFonts w:cstheme="minorHAnsi"/>
        </w:rPr>
        <w:t xml:space="preserve">Coils should not be touching each other </w:t>
      </w:r>
    </w:p>
    <w:p w14:paraId="6B11AD8A" w14:textId="1097B466" w:rsidR="00166227" w:rsidRDefault="00166227" w:rsidP="00166227">
      <w:pPr>
        <w:spacing w:after="0"/>
      </w:pPr>
      <w:proofErr w:type="spellStart"/>
      <w:r>
        <w:rPr>
          <w:rFonts w:cstheme="minorHAnsi"/>
        </w:rPr>
        <w:t>Youtube</w:t>
      </w:r>
      <w:proofErr w:type="spellEnd"/>
      <w:r>
        <w:rPr>
          <w:rFonts w:cstheme="minorHAnsi"/>
        </w:rPr>
        <w:t xml:space="preserve"> video  </w:t>
      </w:r>
      <w:hyperlink r:id="rId7" w:history="1">
        <w:r>
          <w:rPr>
            <w:rStyle w:val="Hyperlink"/>
          </w:rPr>
          <w:t>http</w:t>
        </w:r>
        <w:r>
          <w:rPr>
            <w:rStyle w:val="Hyperlink"/>
          </w:rPr>
          <w:t>s</w:t>
        </w:r>
        <w:r>
          <w:rPr>
            <w:rStyle w:val="Hyperlink"/>
          </w:rPr>
          <w:t>://www.youtube.com/watch?v=5d2GJOVMWSs</w:t>
        </w:r>
      </w:hyperlink>
      <w:r>
        <w:t xml:space="preserve"> </w:t>
      </w:r>
    </w:p>
    <w:p w14:paraId="26F0797C" w14:textId="72714803" w:rsidR="00C933C7" w:rsidRDefault="00C933C7" w:rsidP="00166227">
      <w:pPr>
        <w:spacing w:after="0"/>
      </w:pPr>
    </w:p>
    <w:p w14:paraId="4B236B9F" w14:textId="28E48137" w:rsidR="00166227" w:rsidRDefault="00166227"/>
    <w:p w14:paraId="613DD546" w14:textId="77777777" w:rsidR="00166227" w:rsidRPr="00A3173F" w:rsidRDefault="00166227">
      <w:pPr>
        <w:rPr>
          <w:rFonts w:cstheme="minorHAnsi"/>
        </w:rPr>
      </w:pPr>
    </w:p>
    <w:sectPr w:rsidR="00166227" w:rsidRPr="00A31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F7"/>
    <w:rsid w:val="00166227"/>
    <w:rsid w:val="0085192A"/>
    <w:rsid w:val="008C65C7"/>
    <w:rsid w:val="00934F81"/>
    <w:rsid w:val="0097530C"/>
    <w:rsid w:val="00A3173F"/>
    <w:rsid w:val="00A80DC9"/>
    <w:rsid w:val="00C933C7"/>
    <w:rsid w:val="00D22CB1"/>
    <w:rsid w:val="00DD56F7"/>
    <w:rsid w:val="00FA4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6C62"/>
  <w15:chartTrackingRefBased/>
  <w15:docId w15:val="{30CA625C-53A0-416B-8B10-5FB0940B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7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173F"/>
    <w:rPr>
      <w:color w:val="0000FF"/>
      <w:u w:val="single"/>
    </w:rPr>
  </w:style>
  <w:style w:type="character" w:styleId="FollowedHyperlink">
    <w:name w:val="FollowedHyperlink"/>
    <w:basedOn w:val="DefaultParagraphFont"/>
    <w:uiPriority w:val="99"/>
    <w:semiHidden/>
    <w:unhideWhenUsed/>
    <w:rsid w:val="00C93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5d2GJOVMW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4g.co.uk/4g-frequencies-uk-need-kno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McKean</dc:creator>
  <cp:keywords/>
  <dc:description/>
  <cp:lastModifiedBy>Mike McKean</cp:lastModifiedBy>
  <cp:revision>3</cp:revision>
  <dcterms:created xsi:type="dcterms:W3CDTF">2020-08-23T16:16:00Z</dcterms:created>
  <dcterms:modified xsi:type="dcterms:W3CDTF">2020-08-23T18:45:00Z</dcterms:modified>
</cp:coreProperties>
</file>